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Ростехнадзора от 21.04.2014 N 160</w:t>
              <w:br/>
              <w:t xml:space="preserve">(ред. от 04.08.2026)</w:t>
              <w:br/>
              <w:t xml:space="preserve">"Об утверждении Положения о порядке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энергии"</w:t>
              <w:br/>
              <w:t xml:space="preserve">(Зарегистрировано в Минюсте России 23.07.2014 N 33238)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23 июля 2014 г. N 33238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21 апреля 2014 г. N 160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4"/>
        </w:rPr>
        <w:t xml:space="preserve">О ПОРЯДКЕ ПРОВЕДЕНИЯ ЭКСПЕРТИЗЫ БЕЗОПАСНОСТИ (ЭКСПЕРТИЗЫ</w:t>
      </w:r>
    </w:p>
    <w:p>
      <w:pPr>
        <w:pStyle w:val="2"/>
        <w:jc w:val="center"/>
      </w:pPr>
      <w:r>
        <w:rPr>
          <w:sz w:val="24"/>
        </w:rPr>
        <w:t xml:space="preserve">ОБОСНОВАНИЯ БЕЗОПАСНОСТИ) ОБЪЕКТОВ ИСПОЛЬЗОВАНИЯ АТОМНОЙ</w:t>
      </w:r>
    </w:p>
    <w:p>
      <w:pPr>
        <w:pStyle w:val="2"/>
        <w:jc w:val="center"/>
      </w:pPr>
      <w:r>
        <w:rPr>
          <w:sz w:val="24"/>
        </w:rPr>
        <w:t xml:space="preserve">ЭНЕРГИИ И (ИЛИ) ВИДОВ ДЕЯТЕЛЬНОСТИ В ОБЛАСТИ ИСПОЛЬЗОВАНИЯ</w:t>
      </w:r>
    </w:p>
    <w:p>
      <w:pPr>
        <w:pStyle w:val="2"/>
        <w:jc w:val="center"/>
      </w:pPr>
      <w:r>
        <w:rPr>
          <w:sz w:val="24"/>
        </w:rPr>
        <w:t xml:space="preserve">АТОМНОЙ ЭНЕРГИИ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Ростехнадзора от 04.08.2026 N 267 &quot;О внесении изменения в пункт 12 Положения о порядке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, утвержденного приказом Федеральной службы по экологическому, технологическому и атомному надзору от 21 апреля 2014 г. N 160&quot; (Зарегистрировано в Минюсте России 03.09.2026 N 88133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04.08.2026 N 267)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9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статьей 26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 (Собрание законодательства Российской Федерации, 1995, N 48, ст. 4552; 1997, N 7, ст. 808; 2001, N 29, ст. 2949; 2002, N 1, ст. 2; N 13, ст. 1180; 2003, N 46, ст. 4436; 2004, N 35, ст. 3607; 2006, N 52, ст. 5498; 2007, N 7, ст. 834; N 49, ст. 6079; 2008, N 29, ст. 3418; N 30, ст. 3616; 2009, N 1, ст. 17; N 52, ст. 6450; 2011, N 29, ст. 4281; N 30, ст. 4590; ст. 4596; N 45, ст. 6333; N 48, ст. 6732; N 49, ст. 7025; 2012, N 26, ст. 3446; 2013, N 27, ст. 3451) и </w:t>
      </w:r>
      <w:hyperlink w:history="0" r:id="rId10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подпунктом 5.2.2.3(2)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 (Собрание законодательства Российской Федерации, 2004, N 32, ст. 3348; 2006, N 5, ст. 544; N 23, ст. 2527; N 52, ст. 5587; 2008, N 22, ст. 2581; N 46, ст. 5337; 2009, N 6, ст. 738; N 33, ст. 4081; N 49, ст. 5976; 2010, N 9, ст. 960; N 26, ст. 3350; N 38, ст. 4835; 2011, N 6, ст. 888; N 14, ст. 1935; N 41, ст. 5750; N 50, ст. 7385; 2012, N 29, ст. 4123; N 42, ст. 5726; 2013, N 12, ст. 1343; N 45, ст. 5822; 2014, N 2, ст. 108),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прилагаемое </w:t>
      </w:r>
      <w:hyperlink w:history="0" w:anchor="P34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порядке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А.В.АЛЕШИН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21 апреля 2014 г. N 160</w:t>
      </w:r>
    </w:p>
    <w:p>
      <w:pPr>
        <w:pStyle w:val="0"/>
        <w:jc w:val="right"/>
      </w:pPr>
      <w:r>
        <w:rPr>
          <w:sz w:val="24"/>
        </w:rPr>
      </w:r>
    </w:p>
    <w:bookmarkStart w:id="34" w:name="P34"/>
    <w:bookmarkEnd w:id="34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ПОРЯДКЕ ПРОВЕДЕНИЯ ЭКСПЕРТИЗЫ БЕЗОПАСНОСТИ (ЭКСПЕРТИЗЫ</w:t>
      </w:r>
    </w:p>
    <w:p>
      <w:pPr>
        <w:pStyle w:val="2"/>
        <w:jc w:val="center"/>
      </w:pPr>
      <w:r>
        <w:rPr>
          <w:sz w:val="24"/>
        </w:rPr>
        <w:t xml:space="preserve">ОБОСНОВАНИЯ БЕЗОПАСНОСТИ) ОБЪЕКТОВ ИСПОЛЬЗОВАНИЯ АТОМНОЙ</w:t>
      </w:r>
    </w:p>
    <w:p>
      <w:pPr>
        <w:pStyle w:val="2"/>
        <w:jc w:val="center"/>
      </w:pPr>
      <w:r>
        <w:rPr>
          <w:sz w:val="24"/>
        </w:rPr>
        <w:t xml:space="preserve">ЭНЕРГИИ И (ИЛИ) ВИДОВ ДЕЯТЕЛЬНОСТИ В ОБЛАСТИ ИСПОЛЬЗОВАНИЯ</w:t>
      </w:r>
    </w:p>
    <w:p>
      <w:pPr>
        <w:pStyle w:val="2"/>
        <w:jc w:val="center"/>
      </w:pPr>
      <w:r>
        <w:rPr>
          <w:sz w:val="24"/>
        </w:rPr>
        <w:t xml:space="preserve">АТОМНОЙ ЭНЕРГИИ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1" w:tooltip="Приказ Ростехнадзора от 04.08.2026 N 267 &quot;О внесении изменения в пункт 12 Положения о порядке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, утвержденного приказом Федеральной службы по экологическому, технологическому и атомному надзору от 21 апреля 2014 г. N 160&quot; (Зарегистрировано в Минюсте России 03.09.2026 N 88133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04.08.2026 N 267)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устанавливает порядок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энергии, проводимой в ходе лицензирования видов деятельности в области использования атомной энергии (далее - экспертиза).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Положение разработано в соответствии с:</w:t>
      </w:r>
    </w:p>
    <w:p>
      <w:pPr>
        <w:pStyle w:val="0"/>
        <w:spacing w:before="240" w:lineRule="auto"/>
        <w:ind w:firstLine="540"/>
        <w:jc w:val="both"/>
      </w:pPr>
      <w:hyperlink w:history="0" r:id="rId12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статьей 26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 (Собрание законодательства Российской Федерации, 1995, N 48, ст. 4552; 1997, N 7, ст. 808; 2001, N 29, ст. 2949; 2002, N 1, ст. 2; N 13, ст. 1180; 2003, N 46, ст. 4436; 2004, N 35, ст. 3607; 2006, N 52, ст. 5498; 2007, N 7, ст. 834; N 49, ст. 6079; 2008, N 29, ст. 3418; N 30, ст. 3616; 2009, N 1, ст. 17; N 52, ст. 6450; 2011, N 29, ст. 4281; N 30, ст. 4590; ст. 4596; N 45, ст. 6333; N 48, ст. 6732; N 49, ст. 7025; 2012, N 26, ст. 3446; 2013, N 27, ст. 3451) (далее - Федеральный закон от 21 ноября 1995 г. N 170-ФЗ "Об использовании атомной энергии");</w:t>
      </w:r>
    </w:p>
    <w:p>
      <w:pPr>
        <w:pStyle w:val="0"/>
        <w:spacing w:before="240" w:lineRule="auto"/>
        <w:ind w:firstLine="540"/>
        <w:jc w:val="both"/>
      </w:pPr>
      <w:hyperlink w:history="0" r:id="rId13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лицензировании деятельности в области использования атомной энергии, утвержденным постановлением Правительства Российской Федерации от 29 марта 2013 г. N 280 (Собрание законодательства Российской Федерации, 2013, N 14, ст. 1700; N 52, ст. 7207) (далее - Положение о лицензировании).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Определения и понятия, используемые в настоящем Положении, применяются в значениях, указанных в Федеральном </w:t>
      </w:r>
      <w:hyperlink w:history="0" r:id="rId14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законе</w:t>
        </w:r>
      </w:hyperlink>
      <w:r>
        <w:rPr>
          <w:sz w:val="24"/>
        </w:rPr>
        <w:t xml:space="preserve"> от 21 ноября 1995 г. N 170-ФЗ "Об использовании атомной энергии", а также в </w:t>
      </w:r>
      <w:hyperlink w:history="0" r:id="rId15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<w:r>
          <w:rPr>
            <w:sz w:val="24"/>
            <w:color w:val="0000ff"/>
          </w:rPr>
          <w:t xml:space="preserve">Положении</w:t>
        </w:r>
      </w:hyperlink>
      <w:r>
        <w:rPr>
          <w:sz w:val="24"/>
        </w:rPr>
        <w:t xml:space="preserve"> о лицензировании.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Экспертиза проводится с целью оценки соответствия представленного соискателем лицензии или лицензиатом (далее - заявитель) обоснования безопасности объекта использования атомной энергии и сведений о его фактическом состоянии и (или) обоснования безопасности вида деятельности в области использования атомной энергии законодательству Российской Федерации, </w:t>
      </w:r>
      <w:hyperlink w:history="0" r:id="rId16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нормам и правилам</w:t>
        </w:r>
      </w:hyperlink>
      <w:r>
        <w:rPr>
          <w:sz w:val="24"/>
        </w:rPr>
        <w:t xml:space="preserve"> в области использования атомной энергии, современному уровню развития науки, техники и производства.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Экспертизе подлежат документы, представленные заявителем в Федеральную службу по экологическому, технологическому и атомному надзору в соответствии с требованиями Административного </w:t>
      </w:r>
      <w:hyperlink w:history="0" r:id="rId17" w:tooltip="Приказ Ростехнадзора от 08.10.2014 N 453 (ред. от 24.10.2017) &quot;Об утверждении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&quot; (Зарегистрировано в Минюсте России 20.03.2015 N 36496) {КонсультантПлюс}">
        <w:r>
          <w:rPr>
            <w:sz w:val="24"/>
            <w:color w:val="0000ff"/>
          </w:rPr>
          <w:t xml:space="preserve">регламента</w:t>
        </w:r>
      </w:hyperlink>
      <w:r>
        <w:rPr>
          <w:sz w:val="24"/>
        </w:rPr>
        <w:t xml:space="preserve"> и обосновывающие безопасность объектов использования атомной энергии и (или) видов деятельности в области использования атомной энергии, и сведения о фактическом состоянии объектов использования атомной энергии.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Требования настоящего Положения обязательны для работников Ростехнадзора и экспертных организаций, имеющих лицензию на право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энергии, выданную Ростехнадзором.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Экспертизу безопасности (экспертизу обоснования безопасности) объектов использования атомной энергии, в отношении которых установлен режим постоянного государственного надзора и включенных в перечень, указанный в </w:t>
      </w:r>
      <w:hyperlink w:history="0" r:id="rId18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части тринадцатой статьи 24.1</w:t>
        </w:r>
      </w:hyperlink>
      <w:r>
        <w:rPr>
          <w:sz w:val="24"/>
        </w:rPr>
        <w:t xml:space="preserve"> Федерального закона "Об использовании атомной энергии", и (или) видов деятельности в области использования атомной энергии, осуществляемых на таких объектах или в отношении таких объектов эксплуатирующими организациями, проводит одна из организаций научно-технической поддержки Ростехнадзора.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Экспертизу безопасности (экспертизу обоснования безопасности) объектов использования атомной энергии, не включенных в перечень, указанный в </w:t>
      </w:r>
      <w:hyperlink w:history="0" r:id="rId19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части тринадцатой статьи 24.1</w:t>
        </w:r>
      </w:hyperlink>
      <w:r>
        <w:rPr>
          <w:sz w:val="24"/>
        </w:rPr>
        <w:t xml:space="preserve"> Федерального закона "Об использовании атомной энергии", проводят экспертные организации, имеющие лицензию Ростехнадзора на право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проведении экспертизы экспертная организация руководствуется установленной в экспертной организации системой менеджмента качества.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Экспертная организация не вправе привлекать к проведению экспертизы лиц, участвовавших в разработке представленных в Ростехнадзор заявителем документов, обосновывающих обеспечение безопасности объекта использования атомной энергии и (или) вида деятельности в области использования атомной энергии.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Проведение экспертизы и оформление ее результатов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Основанием для проведения экспертизы является задание на проведение экспертизы, разработанное и утвержденное в Ростехнадзоре.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До даты письменного уведомления Ростехнадзором экспертной организации о принятии экспертного заключения в задание на проведение экспертизы могут вноситься изменения. Основанием для внесения изменений в задание на проведение экспертизы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выявление неизвестных ранее обстоятельств, связанных с безопасностью объекта использования атомной энергии и (или) заявленного вида деятельности в области использования атомной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изменение законодательства Российской Федерации, норм и правил в области использования атомной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представление заявителем в установленном порядке дополнительных документов, содержащих обоснование безопасности объекта использования атомной энергии и (или) заявленного вида деятельности в области использования атомной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обращение заявителя о приостановлении рассмотрения документов с указанием срока приостановления рассмотрения.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Изменение в задание на проведение экспертизы оформляется документально, утверждается должностным лицом, утвердившим задание на проведение экспертизы, и направляется в экспертную организацию.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При возникновении в ходе проведения экспертизы вопросов к обоснованию безопасности объекта использования атомной энергии и (или) заявленного вида деятельности в области использования атомной энергии, представленному в документах заявителя, а также сведениям о фактическом состоянии объекта использования атомной энергии, экспертная организация проводит с заявителем их обсуждение.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Экспертная организация информирует ответственное подразделение Ростехнадзора, организующее проведение экспертизы, о месте и времени проведения обсуждения возникших в ходе проведения экспертизы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Если на основании проведенного в Ростехнадзоре и (или) в экспертной организации анализа представленных заявителем документов установлена необходимость запроса у заявителя документов, на которые заявитель дает ссылки в документах, прилагаемых к заявлению, то такой запрос организуется ответственным подразделением Ростехнадзора, организующим проведение экспертизы. Запрос оформляется письмом в адрес заявителя за подписью должностного лица, утвердившего задание на проведение экспертизы, и направляется заявителю.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По результатам экспертизы экспертная организация составляет экспертное заключение об обосновании безопасности объекта использования атомной энергии и (или) видов деятельности в области использования атомной энергии. Экспертному заключению присваивается регистрационный номер в порядке присвоения таких номеров в экспертной организации. Экспертное заключение утверждается руководителем экспертной организации или уполномоченным им лицом и заверяется печатью организации (при наличии).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риказ Ростехнадзора от 04.08.2026 N 267 &quot;О внесении изменения в пункт 12 Положения о порядке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, утвержденного приказом Федеральной службы по экологическому, технологическому и атомному надзору от 21 апреля 2014 г. N 160&quot; (Зарегистрировано в Минюсте России 03.09.2026 N 8813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Ростехнадзора от 04.08.2026 N 267)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Экспертное заключение, оформленное согласно </w:t>
      </w:r>
      <w:hyperlink w:history="0" w:anchor="P69" w:tooltip="12. По результатам экспертизы экспертная организация составляет экспертное заключение об обосновании безопасности объекта использования атомной энергии и (или) видов деятельности в области использования атомной энергии. Экспертному заключению присваивается регистрационный номер в порядке присвоения таких номеров в экспертной организации. Экспертное заключение утверждается руководителем экспертной организации или уполномоченным им лицом и заверяется печатью организации (при наличии).">
        <w:r>
          <w:rPr>
            <w:sz w:val="24"/>
            <w:color w:val="0000ff"/>
          </w:rPr>
          <w:t xml:space="preserve">пункту 12</w:t>
        </w:r>
      </w:hyperlink>
      <w:r>
        <w:rPr>
          <w:sz w:val="24"/>
        </w:rPr>
        <w:t xml:space="preserve"> настоящего Положения, вместе с сопроводительным письмом экспертной организации направляется в ответственное подразделение Ростехнадзора, организующее проведение экспертизы, почтовым отправлением.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Ответственное подразделение Ростехнадзора, организующее проведение экспертизы, оценивает экспертное заключение на соответствие требованиям задания на проведение экспертизы и письменно уведомляет почтовым отправлением экспертную организацию о принятии или об отказе в принятии экспертного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В случае отказа в принятии экспертного заключения как не соответствующего заданию на проведение экспертизы, ответственное подразделение Ростехнадзора, организующее проведение экспертизы, возвращает экспертное заключение экспертной организации на доработку с изложением обоснованных причин отказа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Датой завершения экспертизы в экспертной организации является дата письменного уведомления Ростехнадзором экспертной организации о принятии экспертного заключения.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21.04.2014 N 160</w:t>
            <w:br/>
            <w:t>(ред. от 04.08.2026)</w:t>
            <w:br/>
            <w:t>"Об утверждении Положения о порядке проведения экспертизы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3581&amp;date=24.09.2026&amp;dst=100006&amp;field=134" TargetMode = "External"/><Relationship Id="rId9" Type="http://schemas.openxmlformats.org/officeDocument/2006/relationships/hyperlink" Target="https://login.consultant.ru/link/?req=doc&amp;base=LAW&amp;n=507387&amp;date=24.09.2026&amp;dst=151&amp;field=134" TargetMode = "External"/><Relationship Id="rId10" Type="http://schemas.openxmlformats.org/officeDocument/2006/relationships/hyperlink" Target="https://login.consultant.ru/link/?req=doc&amp;base=LAW&amp;n=538021&amp;date=24.09.2026&amp;dst=103&amp;field=134" TargetMode = "External"/><Relationship Id="rId11" Type="http://schemas.openxmlformats.org/officeDocument/2006/relationships/hyperlink" Target="https://login.consultant.ru/link/?req=doc&amp;base=LAW&amp;n=543581&amp;date=24.09.2026&amp;dst=100006&amp;field=134" TargetMode = "External"/><Relationship Id="rId12" Type="http://schemas.openxmlformats.org/officeDocument/2006/relationships/hyperlink" Target="https://login.consultant.ru/link/?req=doc&amp;base=LAW&amp;n=507387&amp;date=24.09.2026&amp;dst=151&amp;field=134" TargetMode = "External"/><Relationship Id="rId13" Type="http://schemas.openxmlformats.org/officeDocument/2006/relationships/hyperlink" Target="https://login.consultant.ru/link/?req=doc&amp;base=LAW&amp;n=514837&amp;date=24.09.2026&amp;dst=100011&amp;field=134" TargetMode = "External"/><Relationship Id="rId14" Type="http://schemas.openxmlformats.org/officeDocument/2006/relationships/hyperlink" Target="https://login.consultant.ru/link/?req=doc&amp;base=LAW&amp;n=507387&amp;date=24.09.2026" TargetMode = "External"/><Relationship Id="rId15" Type="http://schemas.openxmlformats.org/officeDocument/2006/relationships/hyperlink" Target="https://login.consultant.ru/link/?req=doc&amp;base=LAW&amp;n=514837&amp;date=24.09.2026&amp;dst=100011&amp;field=134" TargetMode = "External"/><Relationship Id="rId16" Type="http://schemas.openxmlformats.org/officeDocument/2006/relationships/hyperlink" Target="https://login.consultant.ru/link/?req=doc&amp;base=LAW&amp;n=164519&amp;date=24.09.2026&amp;dst=100142&amp;field=134" TargetMode = "External"/><Relationship Id="rId17" Type="http://schemas.openxmlformats.org/officeDocument/2006/relationships/hyperlink" Target="https://login.consultant.ru/link/?req=doc&amp;base=LAW&amp;n=284104&amp;date=24.09.2026&amp;dst=100114&amp;field=134" TargetMode = "External"/><Relationship Id="rId18" Type="http://schemas.openxmlformats.org/officeDocument/2006/relationships/hyperlink" Target="https://login.consultant.ru/link/?req=doc&amp;base=LAW&amp;n=507387&amp;date=24.09.2026&amp;dst=91&amp;field=134" TargetMode = "External"/><Relationship Id="rId19" Type="http://schemas.openxmlformats.org/officeDocument/2006/relationships/hyperlink" Target="https://login.consultant.ru/link/?req=doc&amp;base=LAW&amp;n=507387&amp;date=24.09.2026&amp;dst=91&amp;field=134" TargetMode = "External"/><Relationship Id="rId20" Type="http://schemas.openxmlformats.org/officeDocument/2006/relationships/hyperlink" Target="https://login.consultant.ru/link/?req=doc&amp;base=LAW&amp;n=543581&amp;date=24.09.2026&amp;dst=10001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21.04.2014 N 160
(ред. от 04.08.2026)
"Об утверждении Положения о порядке проведения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энергии"
(Зарегистрировано в Минюсте России 23.07.2014 N 33238)</dc:title>
  <dcterms:created xsi:type="dcterms:W3CDTF">2026-09-24T05:44:45Z</dcterms:created>
</cp:coreProperties>
</file>